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B8F9C" w14:textId="77777777" w:rsidR="00314F06" w:rsidRPr="00464E9C" w:rsidRDefault="00314F06" w:rsidP="00314F06">
      <w:pPr>
        <w:rPr>
          <w:rFonts w:ascii="Arial" w:hAnsi="Arial" w:cs="Arial"/>
          <w:b/>
          <w:sz w:val="28"/>
          <w:szCs w:val="24"/>
        </w:rPr>
      </w:pPr>
      <w:r w:rsidRPr="00464E9C">
        <w:rPr>
          <w:rFonts w:ascii="Arial" w:hAnsi="Arial" w:cs="Arial"/>
          <w:b/>
          <w:sz w:val="28"/>
          <w:szCs w:val="24"/>
        </w:rPr>
        <w:t>PRR 1181 – Master File Changes</w:t>
      </w:r>
      <w:r>
        <w:rPr>
          <w:rFonts w:ascii="Arial" w:hAnsi="Arial" w:cs="Arial"/>
          <w:b/>
          <w:sz w:val="28"/>
          <w:szCs w:val="24"/>
        </w:rPr>
        <w:t xml:space="preserve"> (BPM revision_v10022019)</w:t>
      </w:r>
    </w:p>
    <w:p w14:paraId="43B0FF94" w14:textId="77777777" w:rsidR="00314F06" w:rsidRDefault="00314F06" w:rsidP="00314F06">
      <w:pPr>
        <w:rPr>
          <w:rFonts w:ascii="Arial" w:hAnsi="Arial" w:cs="Arial"/>
          <w:sz w:val="24"/>
          <w:szCs w:val="24"/>
        </w:rPr>
      </w:pPr>
    </w:p>
    <w:p w14:paraId="7849BB89" w14:textId="77777777" w:rsidR="00314F06" w:rsidRPr="008C6857" w:rsidRDefault="00314F06" w:rsidP="00314F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Submitted by Mark Smith, Calpine</w:t>
      </w:r>
    </w:p>
    <w:p w14:paraId="3FAC70C1" w14:textId="77777777" w:rsidR="00314F06" w:rsidRDefault="00314F06"/>
    <w:p w14:paraId="556E6ADD" w14:textId="77777777" w:rsidR="00314F06" w:rsidRPr="00314F06" w:rsidRDefault="00314F06" w:rsidP="00314F06">
      <w:pPr>
        <w:rPr>
          <w:sz w:val="24"/>
          <w:szCs w:val="24"/>
        </w:rPr>
      </w:pPr>
      <w:r w:rsidRPr="00314F06">
        <w:rPr>
          <w:sz w:val="24"/>
          <w:szCs w:val="24"/>
        </w:rPr>
        <w:t>Calpine appreciates the changes made to the initial draft, but has continuing concerns with the revisions. </w:t>
      </w:r>
    </w:p>
    <w:p w14:paraId="08067675" w14:textId="77777777" w:rsidR="00314F06" w:rsidRPr="00314F06" w:rsidRDefault="00314F06" w:rsidP="00314F06">
      <w:pPr>
        <w:rPr>
          <w:sz w:val="24"/>
          <w:szCs w:val="24"/>
        </w:rPr>
      </w:pPr>
    </w:p>
    <w:p w14:paraId="7AFB15A1" w14:textId="6809C332" w:rsidR="00314F06" w:rsidRDefault="00314F06" w:rsidP="00314F06">
      <w:pPr>
        <w:rPr>
          <w:sz w:val="24"/>
          <w:szCs w:val="24"/>
        </w:rPr>
      </w:pPr>
      <w:r w:rsidRPr="00314F06">
        <w:rPr>
          <w:sz w:val="24"/>
          <w:szCs w:val="24"/>
        </w:rPr>
        <w:t>First, we appreciate the two-step approach of the revised PRR, first offering a description of the changes and followed, upon request, with more detailed supporting information. </w:t>
      </w:r>
      <w:r>
        <w:rPr>
          <w:sz w:val="24"/>
          <w:szCs w:val="24"/>
        </w:rPr>
        <w:t xml:space="preserve">However, we stress the initial points we made about any supporting documentation that CAISO may request, </w:t>
      </w:r>
      <w:r w:rsidR="00D20833">
        <w:rPr>
          <w:sz w:val="24"/>
          <w:szCs w:val="24"/>
        </w:rPr>
        <w:t>which appears to indicate</w:t>
      </w:r>
      <w:r w:rsidR="00145803">
        <w:rPr>
          <w:sz w:val="24"/>
          <w:szCs w:val="24"/>
        </w:rPr>
        <w:t>,</w:t>
      </w:r>
      <w:r w:rsidR="00D20833">
        <w:rPr>
          <w:sz w:val="24"/>
          <w:szCs w:val="24"/>
        </w:rPr>
        <w:t xml:space="preserve"> based on the latest BPM revision</w:t>
      </w:r>
      <w:r w:rsidR="00145803">
        <w:rPr>
          <w:sz w:val="24"/>
          <w:szCs w:val="24"/>
        </w:rPr>
        <w:t>,</w:t>
      </w:r>
      <w:r w:rsidR="00D20833">
        <w:rPr>
          <w:sz w:val="24"/>
          <w:szCs w:val="24"/>
        </w:rPr>
        <w:t xml:space="preserve"> that </w:t>
      </w:r>
      <w:r w:rsidR="00145803">
        <w:rPr>
          <w:sz w:val="24"/>
          <w:szCs w:val="24"/>
        </w:rPr>
        <w:t xml:space="preserve">Master File changes </w:t>
      </w:r>
      <w:r w:rsidR="00D20833">
        <w:rPr>
          <w:sz w:val="24"/>
          <w:szCs w:val="24"/>
        </w:rPr>
        <w:t xml:space="preserve">would still be subject to CAISO </w:t>
      </w:r>
      <w:r>
        <w:rPr>
          <w:sz w:val="24"/>
          <w:szCs w:val="24"/>
        </w:rPr>
        <w:t xml:space="preserve">determination </w:t>
      </w:r>
      <w:r w:rsidR="00D20833">
        <w:rPr>
          <w:sz w:val="24"/>
          <w:szCs w:val="24"/>
        </w:rPr>
        <w:t>for its “appropriateness”, otherwise, m</w:t>
      </w:r>
      <w:r>
        <w:rPr>
          <w:sz w:val="24"/>
          <w:szCs w:val="24"/>
        </w:rPr>
        <w:t xml:space="preserve">ay result to </w:t>
      </w:r>
      <w:r w:rsidR="00D20833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rejection.  </w:t>
      </w:r>
      <w:r w:rsidR="00145803">
        <w:rPr>
          <w:sz w:val="24"/>
          <w:szCs w:val="24"/>
        </w:rPr>
        <w:t>Below are issues with the CAISO’s proposed approach, which</w:t>
      </w:r>
      <w:r>
        <w:rPr>
          <w:sz w:val="24"/>
          <w:szCs w:val="24"/>
        </w:rPr>
        <w:t xml:space="preserve"> we previously noted that may not be </w:t>
      </w:r>
      <w:r w:rsidR="00145803">
        <w:rPr>
          <w:sz w:val="24"/>
          <w:szCs w:val="24"/>
        </w:rPr>
        <w:t xml:space="preserve">readily resolved by a generator </w:t>
      </w:r>
      <w:r>
        <w:rPr>
          <w:sz w:val="24"/>
          <w:szCs w:val="24"/>
        </w:rPr>
        <w:t xml:space="preserve">despite </w:t>
      </w:r>
      <w:r w:rsidR="00145803">
        <w:rPr>
          <w:sz w:val="24"/>
          <w:szCs w:val="24"/>
        </w:rPr>
        <w:t xml:space="preserve">its </w:t>
      </w:r>
      <w:r>
        <w:rPr>
          <w:sz w:val="24"/>
          <w:szCs w:val="24"/>
        </w:rPr>
        <w:t>best efforts:</w:t>
      </w:r>
    </w:p>
    <w:p w14:paraId="0D79CB5C" w14:textId="77777777" w:rsidR="00314F06" w:rsidRDefault="00314F06" w:rsidP="00314F06">
      <w:pPr>
        <w:rPr>
          <w:sz w:val="24"/>
          <w:szCs w:val="24"/>
        </w:rPr>
      </w:pPr>
    </w:p>
    <w:p w14:paraId="147B444B" w14:textId="77777777" w:rsidR="00314F06" w:rsidRPr="00145803" w:rsidRDefault="00314F06" w:rsidP="00314F06">
      <w:pPr>
        <w:pStyle w:val="ListParagraph"/>
        <w:numPr>
          <w:ilvl w:val="0"/>
          <w:numId w:val="1"/>
        </w:numPr>
        <w:ind w:right="1440"/>
        <w:rPr>
          <w:rFonts w:cstheme="minorHAnsi"/>
          <w:sz w:val="24"/>
          <w:szCs w:val="24"/>
        </w:rPr>
      </w:pPr>
      <w:r w:rsidRPr="00145803">
        <w:rPr>
          <w:rFonts w:cstheme="minorHAnsi"/>
          <w:sz w:val="24"/>
          <w:szCs w:val="24"/>
        </w:rPr>
        <w:t>In many cases, the characteristics included in a Master File may not be specifically identified in manufacturer specifications, recommendations or operating manuals.  There may, and in many cases are not “page numbers or section numbers” to reference</w:t>
      </w:r>
      <w:r w:rsidR="00145803">
        <w:rPr>
          <w:rFonts w:cstheme="minorHAnsi"/>
          <w:sz w:val="24"/>
          <w:szCs w:val="24"/>
        </w:rPr>
        <w:t xml:space="preserve"> for a specific Master File operating parameter</w:t>
      </w:r>
      <w:r w:rsidRPr="00145803">
        <w:rPr>
          <w:rFonts w:cstheme="minorHAnsi"/>
          <w:sz w:val="24"/>
          <w:szCs w:val="24"/>
        </w:rPr>
        <w:t xml:space="preserve">.   </w:t>
      </w:r>
    </w:p>
    <w:p w14:paraId="57F7A9BE" w14:textId="77777777" w:rsidR="00314F06" w:rsidRPr="00145803" w:rsidRDefault="00314F06" w:rsidP="00314F06">
      <w:pPr>
        <w:pStyle w:val="ListParagraph"/>
        <w:numPr>
          <w:ilvl w:val="0"/>
          <w:numId w:val="1"/>
        </w:numPr>
        <w:ind w:right="1440"/>
        <w:rPr>
          <w:rFonts w:cstheme="minorHAnsi"/>
          <w:sz w:val="24"/>
          <w:szCs w:val="24"/>
        </w:rPr>
      </w:pPr>
      <w:r w:rsidRPr="00145803">
        <w:rPr>
          <w:rFonts w:cstheme="minorHAnsi"/>
          <w:sz w:val="24"/>
          <w:szCs w:val="24"/>
        </w:rPr>
        <w:t>Some generators are decades old, have idiosyncratic operation</w:t>
      </w:r>
      <w:r w:rsidR="00145803">
        <w:rPr>
          <w:rFonts w:cstheme="minorHAnsi"/>
          <w:sz w:val="24"/>
          <w:szCs w:val="24"/>
        </w:rPr>
        <w:t>s</w:t>
      </w:r>
      <w:r w:rsidRPr="00145803">
        <w:rPr>
          <w:rFonts w:cstheme="minorHAnsi"/>
          <w:sz w:val="24"/>
          <w:szCs w:val="24"/>
        </w:rPr>
        <w:t xml:space="preserve"> and OEM guidance is irrelevant, outdated or not useful to the operating profile demanded by current conditions.  </w:t>
      </w:r>
    </w:p>
    <w:p w14:paraId="5337B637" w14:textId="59924D46" w:rsidR="00314F06" w:rsidRPr="00145803" w:rsidRDefault="00314F06" w:rsidP="00314F06">
      <w:pPr>
        <w:pStyle w:val="ListParagraph"/>
        <w:numPr>
          <w:ilvl w:val="0"/>
          <w:numId w:val="1"/>
        </w:numPr>
        <w:ind w:right="1440"/>
        <w:rPr>
          <w:rFonts w:cstheme="minorHAnsi"/>
          <w:sz w:val="24"/>
          <w:szCs w:val="24"/>
        </w:rPr>
      </w:pPr>
      <w:r w:rsidRPr="00145803">
        <w:rPr>
          <w:rFonts w:cstheme="minorHAnsi"/>
          <w:sz w:val="24"/>
          <w:szCs w:val="24"/>
        </w:rPr>
        <w:t xml:space="preserve">Even if OEM manuals are helpful, </w:t>
      </w:r>
      <w:r w:rsidR="00145803">
        <w:rPr>
          <w:rFonts w:cstheme="minorHAnsi"/>
          <w:sz w:val="24"/>
          <w:szCs w:val="24"/>
        </w:rPr>
        <w:t>most</w:t>
      </w:r>
      <w:r w:rsidRPr="00145803">
        <w:rPr>
          <w:rFonts w:cstheme="minorHAnsi"/>
          <w:sz w:val="24"/>
          <w:szCs w:val="24"/>
        </w:rPr>
        <w:t xml:space="preserve"> contain information that the OEM considers as intellectual property</w:t>
      </w:r>
      <w:r w:rsidR="00145803">
        <w:rPr>
          <w:rFonts w:cstheme="minorHAnsi"/>
          <w:sz w:val="24"/>
          <w:szCs w:val="24"/>
        </w:rPr>
        <w:t xml:space="preserve"> and are not permitted to be shared, copied or otherwise distributed without the OEM’s express consent</w:t>
      </w:r>
      <w:r w:rsidRPr="00145803">
        <w:rPr>
          <w:rFonts w:cstheme="minorHAnsi"/>
          <w:sz w:val="24"/>
          <w:szCs w:val="24"/>
        </w:rPr>
        <w:t>.  Obtaining consents for release of such intellectual property are time-consuming, burdensome and costly.</w:t>
      </w:r>
    </w:p>
    <w:p w14:paraId="1B562DCE" w14:textId="77777777" w:rsidR="00314F06" w:rsidRPr="00145803" w:rsidRDefault="00314F06" w:rsidP="00314F06">
      <w:pPr>
        <w:pStyle w:val="ListParagraph"/>
        <w:numPr>
          <w:ilvl w:val="0"/>
          <w:numId w:val="1"/>
        </w:numPr>
        <w:ind w:right="1440"/>
        <w:rPr>
          <w:rFonts w:cstheme="minorHAnsi"/>
          <w:sz w:val="24"/>
          <w:szCs w:val="24"/>
        </w:rPr>
      </w:pPr>
      <w:r w:rsidRPr="00145803">
        <w:rPr>
          <w:rFonts w:cstheme="minorHAnsi"/>
          <w:sz w:val="24"/>
          <w:szCs w:val="24"/>
        </w:rPr>
        <w:t xml:space="preserve">Finally, air and other permit restrictions can be drivers which limit operational characteristics in ways that may not be readily included in opportunity costs.    </w:t>
      </w:r>
    </w:p>
    <w:p w14:paraId="5427F8CC" w14:textId="31254B75" w:rsidR="00FA7D6F" w:rsidRDefault="00D20833" w:rsidP="00314F06">
      <w:pPr>
        <w:rPr>
          <w:sz w:val="24"/>
          <w:szCs w:val="24"/>
        </w:rPr>
      </w:pPr>
      <w:r>
        <w:rPr>
          <w:sz w:val="24"/>
          <w:szCs w:val="24"/>
        </w:rPr>
        <w:t>Additionally, CAISO represents that its intent in reviewing these documentation is</w:t>
      </w:r>
      <w:r w:rsidR="00EF383C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</w:t>
      </w:r>
      <w:r w:rsidR="007C3D37">
        <w:rPr>
          <w:sz w:val="24"/>
          <w:szCs w:val="24"/>
        </w:rPr>
        <w:t>“</w:t>
      </w:r>
      <w:r w:rsidR="00E105A1">
        <w:rPr>
          <w:sz w:val="24"/>
          <w:szCs w:val="24"/>
        </w:rPr>
        <w:t xml:space="preserve">prudent measure of </w:t>
      </w:r>
      <w:r>
        <w:rPr>
          <w:sz w:val="24"/>
          <w:szCs w:val="24"/>
        </w:rPr>
        <w:t>due diligence</w:t>
      </w:r>
      <w:r w:rsidR="007C3D37">
        <w:rPr>
          <w:sz w:val="24"/>
          <w:szCs w:val="24"/>
        </w:rPr>
        <w:t>”</w:t>
      </w:r>
      <w:r w:rsidR="00E105A1">
        <w:rPr>
          <w:sz w:val="24"/>
          <w:szCs w:val="24"/>
        </w:rPr>
        <w:t xml:space="preserve"> matter.  However,</w:t>
      </w:r>
      <w:r>
        <w:rPr>
          <w:sz w:val="24"/>
          <w:szCs w:val="24"/>
        </w:rPr>
        <w:t xml:space="preserve"> in order for CAISO to feel confident </w:t>
      </w:r>
      <w:r w:rsidR="00EF383C">
        <w:rPr>
          <w:sz w:val="24"/>
          <w:szCs w:val="24"/>
        </w:rPr>
        <w:t xml:space="preserve">that changed Master File values are appropriate, it will </w:t>
      </w:r>
      <w:r w:rsidR="00E105A1">
        <w:rPr>
          <w:sz w:val="24"/>
          <w:szCs w:val="24"/>
        </w:rPr>
        <w:t xml:space="preserve">necessarily </w:t>
      </w:r>
      <w:r w:rsidR="00EF383C">
        <w:rPr>
          <w:sz w:val="24"/>
          <w:szCs w:val="24"/>
        </w:rPr>
        <w:t>require some professional judgement in its review, which</w:t>
      </w:r>
      <w:r w:rsidR="00FA7D6F">
        <w:rPr>
          <w:sz w:val="24"/>
          <w:szCs w:val="24"/>
        </w:rPr>
        <w:t xml:space="preserve"> </w:t>
      </w:r>
      <w:r w:rsidR="00145803">
        <w:rPr>
          <w:sz w:val="24"/>
          <w:szCs w:val="24"/>
        </w:rPr>
        <w:t>if changes are rejected</w:t>
      </w:r>
      <w:r w:rsidR="007C3D37">
        <w:rPr>
          <w:sz w:val="24"/>
          <w:szCs w:val="24"/>
        </w:rPr>
        <w:t>,</w:t>
      </w:r>
      <w:r w:rsidR="00145803">
        <w:rPr>
          <w:sz w:val="24"/>
          <w:szCs w:val="24"/>
        </w:rPr>
        <w:t xml:space="preserve"> </w:t>
      </w:r>
      <w:r w:rsidR="00FA7D6F">
        <w:rPr>
          <w:sz w:val="24"/>
          <w:szCs w:val="24"/>
        </w:rPr>
        <w:t>substitute</w:t>
      </w:r>
      <w:r w:rsidR="00145803">
        <w:rPr>
          <w:sz w:val="24"/>
          <w:szCs w:val="24"/>
        </w:rPr>
        <w:t>s</w:t>
      </w:r>
      <w:r w:rsidR="00EF383C">
        <w:rPr>
          <w:sz w:val="24"/>
          <w:szCs w:val="24"/>
        </w:rPr>
        <w:t xml:space="preserve"> the operational judgement and experience of the resource owner/operator.  </w:t>
      </w:r>
      <w:r w:rsidR="0027388D">
        <w:rPr>
          <w:sz w:val="24"/>
          <w:szCs w:val="24"/>
        </w:rPr>
        <w:t>Additionally, there currently are no officia</w:t>
      </w:r>
      <w:bookmarkStart w:id="0" w:name="_GoBack"/>
      <w:bookmarkEnd w:id="0"/>
      <w:r w:rsidR="0027388D">
        <w:rPr>
          <w:sz w:val="24"/>
          <w:szCs w:val="24"/>
        </w:rPr>
        <w:t xml:space="preserve">l guidelines to frame such professional judgement that CAISO will apply.  So how </w:t>
      </w:r>
      <w:r w:rsidR="007C3D37">
        <w:rPr>
          <w:sz w:val="24"/>
          <w:szCs w:val="24"/>
        </w:rPr>
        <w:t>does a generator</w:t>
      </w:r>
      <w:r w:rsidR="0027388D">
        <w:rPr>
          <w:sz w:val="24"/>
          <w:szCs w:val="24"/>
        </w:rPr>
        <w:t xml:space="preserve"> ensure that this potentially unilateral evaluation will not be unduly burdensome?</w:t>
      </w:r>
    </w:p>
    <w:p w14:paraId="1C809675" w14:textId="77777777" w:rsidR="00FA7D6F" w:rsidRDefault="00FA7D6F" w:rsidP="00314F06">
      <w:pPr>
        <w:rPr>
          <w:sz w:val="24"/>
          <w:szCs w:val="24"/>
        </w:rPr>
      </w:pPr>
    </w:p>
    <w:p w14:paraId="0C18D302" w14:textId="27048D72" w:rsidR="00145803" w:rsidRDefault="00FA7D6F" w:rsidP="00314F06">
      <w:pPr>
        <w:rPr>
          <w:sz w:val="24"/>
          <w:szCs w:val="24"/>
        </w:rPr>
      </w:pPr>
      <w:r>
        <w:rPr>
          <w:sz w:val="24"/>
          <w:szCs w:val="24"/>
        </w:rPr>
        <w:t xml:space="preserve">We recommend that </w:t>
      </w:r>
      <w:r w:rsidR="00EF383C">
        <w:rPr>
          <w:sz w:val="24"/>
          <w:szCs w:val="24"/>
        </w:rPr>
        <w:t xml:space="preserve">CAISO provide a more definitive Master File change guidelines, established in coordination with resource owners/operators and their engineers </w:t>
      </w:r>
      <w:r>
        <w:rPr>
          <w:sz w:val="24"/>
          <w:szCs w:val="24"/>
        </w:rPr>
        <w:t>via a</w:t>
      </w:r>
      <w:r w:rsidR="00EF383C">
        <w:rPr>
          <w:sz w:val="24"/>
          <w:szCs w:val="24"/>
        </w:rPr>
        <w:t xml:space="preserve"> </w:t>
      </w:r>
      <w:r w:rsidR="00EF383C">
        <w:rPr>
          <w:sz w:val="24"/>
          <w:szCs w:val="24"/>
        </w:rPr>
        <w:lastRenderedPageBreak/>
        <w:t>workshop</w:t>
      </w:r>
      <w:r>
        <w:rPr>
          <w:sz w:val="24"/>
          <w:szCs w:val="24"/>
        </w:rPr>
        <w:t xml:space="preserve">, task force or stakeholder process.  With that due process, we believe we can achieve </w:t>
      </w:r>
      <w:r w:rsidR="00EF383C">
        <w:rPr>
          <w:sz w:val="24"/>
          <w:szCs w:val="24"/>
        </w:rPr>
        <w:t>better result</w:t>
      </w:r>
      <w:r>
        <w:rPr>
          <w:sz w:val="24"/>
          <w:szCs w:val="24"/>
        </w:rPr>
        <w:t>s</w:t>
      </w:r>
      <w:r w:rsidR="00EF383C">
        <w:rPr>
          <w:sz w:val="24"/>
          <w:szCs w:val="24"/>
        </w:rPr>
        <w:t xml:space="preserve"> that </w:t>
      </w:r>
      <w:r w:rsidR="00145803">
        <w:rPr>
          <w:sz w:val="24"/>
          <w:szCs w:val="24"/>
        </w:rPr>
        <w:t>are</w:t>
      </w:r>
      <w:r w:rsidR="00EF383C">
        <w:rPr>
          <w:sz w:val="24"/>
          <w:szCs w:val="24"/>
        </w:rPr>
        <w:t xml:space="preserve"> acceptable </w:t>
      </w:r>
      <w:r>
        <w:rPr>
          <w:sz w:val="24"/>
          <w:szCs w:val="24"/>
        </w:rPr>
        <w:t xml:space="preserve">to CAISO and to resource owners.  </w:t>
      </w:r>
      <w:r w:rsidR="00145803">
        <w:rPr>
          <w:sz w:val="24"/>
          <w:szCs w:val="24"/>
        </w:rPr>
        <w:t xml:space="preserve">Such a process would allow for the proper vetting of potential </w:t>
      </w:r>
      <w:r>
        <w:rPr>
          <w:sz w:val="24"/>
          <w:szCs w:val="24"/>
        </w:rPr>
        <w:t xml:space="preserve">unintended </w:t>
      </w:r>
      <w:r w:rsidR="000945F8">
        <w:rPr>
          <w:sz w:val="24"/>
          <w:szCs w:val="24"/>
        </w:rPr>
        <w:t>consequences</w:t>
      </w:r>
      <w:r w:rsidR="00EF383C">
        <w:rPr>
          <w:sz w:val="24"/>
          <w:szCs w:val="24"/>
        </w:rPr>
        <w:t xml:space="preserve">. The acceptance or rejection of Master File changes based on CAISO’s </w:t>
      </w:r>
      <w:r w:rsidR="000945F8">
        <w:rPr>
          <w:sz w:val="24"/>
          <w:szCs w:val="24"/>
        </w:rPr>
        <w:t xml:space="preserve">unilateral </w:t>
      </w:r>
      <w:r w:rsidR="00EF383C">
        <w:rPr>
          <w:sz w:val="24"/>
          <w:szCs w:val="24"/>
        </w:rPr>
        <w:t xml:space="preserve">judgement without </w:t>
      </w:r>
      <w:r w:rsidR="000945F8">
        <w:rPr>
          <w:sz w:val="24"/>
          <w:szCs w:val="24"/>
        </w:rPr>
        <w:t xml:space="preserve">market approved </w:t>
      </w:r>
      <w:r w:rsidR="00EF383C">
        <w:rPr>
          <w:sz w:val="24"/>
          <w:szCs w:val="24"/>
        </w:rPr>
        <w:t xml:space="preserve">transparent guidelines </w:t>
      </w:r>
      <w:r>
        <w:rPr>
          <w:sz w:val="24"/>
          <w:szCs w:val="24"/>
        </w:rPr>
        <w:t xml:space="preserve">is irresponsible and </w:t>
      </w:r>
      <w:r w:rsidR="00EF383C">
        <w:rPr>
          <w:sz w:val="24"/>
          <w:szCs w:val="24"/>
        </w:rPr>
        <w:t xml:space="preserve">does not achieve the purpose </w:t>
      </w:r>
      <w:r w:rsidR="000945F8">
        <w:rPr>
          <w:sz w:val="24"/>
          <w:szCs w:val="24"/>
        </w:rPr>
        <w:t>of section 4.6.4 of the tariff.</w:t>
      </w:r>
      <w:r w:rsidR="00145803">
        <w:rPr>
          <w:sz w:val="24"/>
          <w:szCs w:val="24"/>
        </w:rPr>
        <w:t xml:space="preserve"> </w:t>
      </w:r>
    </w:p>
    <w:p w14:paraId="2F63B8A9" w14:textId="77777777" w:rsidR="00145803" w:rsidRDefault="00145803" w:rsidP="00314F06">
      <w:pPr>
        <w:rPr>
          <w:sz w:val="24"/>
          <w:szCs w:val="24"/>
        </w:rPr>
      </w:pPr>
    </w:p>
    <w:p w14:paraId="1FB0096F" w14:textId="5A5614BC" w:rsidR="00314F06" w:rsidRPr="00314F06" w:rsidRDefault="00314F06" w:rsidP="00314F06">
      <w:pPr>
        <w:rPr>
          <w:sz w:val="24"/>
          <w:szCs w:val="24"/>
        </w:rPr>
      </w:pPr>
      <w:r w:rsidRPr="00314F06">
        <w:rPr>
          <w:sz w:val="24"/>
          <w:szCs w:val="24"/>
        </w:rPr>
        <w:t xml:space="preserve">Second, we reiterate that </w:t>
      </w:r>
      <w:r w:rsidR="00145803">
        <w:rPr>
          <w:sz w:val="24"/>
          <w:szCs w:val="24"/>
        </w:rPr>
        <w:t>resource owners’</w:t>
      </w:r>
      <w:r w:rsidR="00145803" w:rsidRPr="00314F06">
        <w:rPr>
          <w:sz w:val="24"/>
          <w:szCs w:val="24"/>
        </w:rPr>
        <w:t xml:space="preserve"> </w:t>
      </w:r>
      <w:r w:rsidRPr="00314F06">
        <w:rPr>
          <w:sz w:val="24"/>
          <w:szCs w:val="24"/>
        </w:rPr>
        <w:t xml:space="preserve">machines are being used in a manner very different than the original design. A CCGT was designed to be turned on and run as a baseload resource for days or months. In the current market, it is not uncommon to cycle every day, and in the future possibly twice a day.  As we press the flexibility of these machines, we, collectively will learn about the capabilities and limitations within the evolving market.  Original design </w:t>
      </w:r>
      <w:r>
        <w:rPr>
          <w:sz w:val="24"/>
          <w:szCs w:val="24"/>
        </w:rPr>
        <w:t>capabilities are irrelevent, and</w:t>
      </w:r>
      <w:r w:rsidRPr="00314F06">
        <w:rPr>
          <w:sz w:val="24"/>
          <w:szCs w:val="24"/>
        </w:rPr>
        <w:t xml:space="preserve"> not helpful in assessing new challenges.  </w:t>
      </w:r>
      <w:r>
        <w:rPr>
          <w:sz w:val="24"/>
          <w:szCs w:val="24"/>
        </w:rPr>
        <w:t xml:space="preserve">Despite the fact that CAISO recognizes “that resource performance may degrade over time”, such that it acknowledges that the ability to achieve design capabilities might change, </w:t>
      </w:r>
      <w:r w:rsidR="0027388D">
        <w:rPr>
          <w:sz w:val="24"/>
          <w:szCs w:val="24"/>
        </w:rPr>
        <w:t>or that permit limitations can be accounted for via another mechanism, such as s</w:t>
      </w:r>
      <w:r>
        <w:rPr>
          <w:sz w:val="24"/>
          <w:szCs w:val="24"/>
        </w:rPr>
        <w:t>ubmitting an outage car</w:t>
      </w:r>
      <w:r w:rsidR="0027388D">
        <w:rPr>
          <w:sz w:val="24"/>
          <w:szCs w:val="24"/>
        </w:rPr>
        <w:t>d in OMS.  If CAISO believes this to be the case, then it means CAISO allows the resources to stretch the resources</w:t>
      </w:r>
      <w:r w:rsidR="00320726">
        <w:rPr>
          <w:sz w:val="24"/>
          <w:szCs w:val="24"/>
        </w:rPr>
        <w:t xml:space="preserve"> constraints</w:t>
      </w:r>
      <w:r w:rsidR="0027388D">
        <w:rPr>
          <w:sz w:val="24"/>
          <w:szCs w:val="24"/>
        </w:rPr>
        <w:t xml:space="preserve"> at the expense of not being available </w:t>
      </w:r>
      <w:r w:rsidR="00320726">
        <w:rPr>
          <w:sz w:val="24"/>
          <w:szCs w:val="24"/>
        </w:rPr>
        <w:t>for exceeding these limitations, which</w:t>
      </w:r>
      <w:r w:rsidR="0027388D">
        <w:rPr>
          <w:sz w:val="24"/>
          <w:szCs w:val="24"/>
        </w:rPr>
        <w:t xml:space="preserve"> could result to unintended grid reliability issues.  CAISO tariff, in general, does not account for the limitation </w:t>
      </w:r>
      <w:r w:rsidR="00320726">
        <w:rPr>
          <w:sz w:val="24"/>
          <w:szCs w:val="24"/>
        </w:rPr>
        <w:t>presented</w:t>
      </w:r>
      <w:r w:rsidR="0027388D">
        <w:rPr>
          <w:sz w:val="24"/>
          <w:szCs w:val="24"/>
        </w:rPr>
        <w:t xml:space="preserve"> by </w:t>
      </w:r>
      <w:r w:rsidR="007C3D37">
        <w:rPr>
          <w:sz w:val="24"/>
          <w:szCs w:val="24"/>
        </w:rPr>
        <w:t xml:space="preserve">a resource’s </w:t>
      </w:r>
      <w:r w:rsidR="0027388D">
        <w:rPr>
          <w:sz w:val="24"/>
          <w:szCs w:val="24"/>
        </w:rPr>
        <w:t xml:space="preserve">Title V </w:t>
      </w:r>
      <w:r w:rsidR="007C3D37">
        <w:rPr>
          <w:sz w:val="24"/>
          <w:szCs w:val="24"/>
        </w:rPr>
        <w:t>provisions</w:t>
      </w:r>
      <w:r w:rsidR="0027388D">
        <w:rPr>
          <w:sz w:val="24"/>
          <w:szCs w:val="24"/>
        </w:rPr>
        <w:t xml:space="preserve">, and the Master File submission, allows the resource owners to fully subscribe to its obligations in the tariff, </w:t>
      </w:r>
      <w:r w:rsidR="007C3D37">
        <w:rPr>
          <w:sz w:val="24"/>
          <w:szCs w:val="24"/>
        </w:rPr>
        <w:t xml:space="preserve">while managing </w:t>
      </w:r>
      <w:r w:rsidR="0027388D">
        <w:rPr>
          <w:sz w:val="24"/>
          <w:szCs w:val="24"/>
        </w:rPr>
        <w:t>its environmental responsibilities</w:t>
      </w:r>
      <w:r w:rsidR="007C3D37">
        <w:rPr>
          <w:sz w:val="24"/>
          <w:szCs w:val="24"/>
        </w:rPr>
        <w:t>/limitations</w:t>
      </w:r>
      <w:r w:rsidR="0027388D">
        <w:rPr>
          <w:sz w:val="24"/>
          <w:szCs w:val="24"/>
        </w:rPr>
        <w:t xml:space="preserve"> without unduly </w:t>
      </w:r>
      <w:r w:rsidR="00320726">
        <w:rPr>
          <w:sz w:val="24"/>
          <w:szCs w:val="24"/>
        </w:rPr>
        <w:t>compromising</w:t>
      </w:r>
      <w:r w:rsidR="0027388D">
        <w:rPr>
          <w:sz w:val="24"/>
          <w:szCs w:val="24"/>
        </w:rPr>
        <w:t xml:space="preserve"> grid reliability.</w:t>
      </w:r>
    </w:p>
    <w:p w14:paraId="3F66993A" w14:textId="77777777" w:rsidR="00314F06" w:rsidRPr="00314F06" w:rsidRDefault="00314F06" w:rsidP="00314F06">
      <w:pPr>
        <w:rPr>
          <w:sz w:val="24"/>
          <w:szCs w:val="24"/>
        </w:rPr>
      </w:pPr>
    </w:p>
    <w:p w14:paraId="5E111EDC" w14:textId="33664CC2" w:rsidR="00314F06" w:rsidRPr="00314F06" w:rsidRDefault="00314F06" w:rsidP="00314F06">
      <w:pPr>
        <w:rPr>
          <w:sz w:val="24"/>
          <w:szCs w:val="24"/>
        </w:rPr>
      </w:pPr>
      <w:r w:rsidRPr="00314F06">
        <w:rPr>
          <w:sz w:val="24"/>
          <w:szCs w:val="24"/>
        </w:rPr>
        <w:t>Third, we remind the ISO that a non-disclosure agreement, alone is</w:t>
      </w:r>
      <w:r w:rsidR="007C3D37">
        <w:rPr>
          <w:sz w:val="24"/>
          <w:szCs w:val="24"/>
        </w:rPr>
        <w:t xml:space="preserve"> not</w:t>
      </w:r>
      <w:r w:rsidRPr="00314F06">
        <w:rPr>
          <w:sz w:val="24"/>
          <w:szCs w:val="24"/>
        </w:rPr>
        <w:t xml:space="preserve"> sufficient for us to release information that a vendor deems proprietary.  In fact, in some cases, vendor consent - can but uncommonly, be withheld. Attaining that consent can be time</w:t>
      </w:r>
      <w:r w:rsidR="007C3D37">
        <w:rPr>
          <w:sz w:val="24"/>
          <w:szCs w:val="24"/>
        </w:rPr>
        <w:t>-</w:t>
      </w:r>
      <w:r w:rsidRPr="00314F06">
        <w:rPr>
          <w:sz w:val="24"/>
          <w:szCs w:val="24"/>
        </w:rPr>
        <w:t>consuming and burdensome.  </w:t>
      </w:r>
    </w:p>
    <w:p w14:paraId="51D9C120" w14:textId="77777777" w:rsidR="00314F06" w:rsidRPr="00314F06" w:rsidRDefault="00314F06" w:rsidP="00314F06">
      <w:pPr>
        <w:rPr>
          <w:sz w:val="24"/>
          <w:szCs w:val="24"/>
        </w:rPr>
      </w:pPr>
    </w:p>
    <w:p w14:paraId="29D2D559" w14:textId="735FFD61" w:rsidR="00314F06" w:rsidRPr="00314F06" w:rsidRDefault="00314F06" w:rsidP="00314F06">
      <w:pPr>
        <w:rPr>
          <w:sz w:val="24"/>
          <w:szCs w:val="24"/>
        </w:rPr>
      </w:pPr>
      <w:r w:rsidRPr="00314F06">
        <w:rPr>
          <w:sz w:val="24"/>
          <w:szCs w:val="24"/>
        </w:rPr>
        <w:t>Thank y</w:t>
      </w:r>
      <w:r w:rsidR="007C3D37">
        <w:rPr>
          <w:sz w:val="24"/>
          <w:szCs w:val="24"/>
        </w:rPr>
        <w:t>ou.</w:t>
      </w:r>
    </w:p>
    <w:p w14:paraId="184F8051" w14:textId="77777777" w:rsidR="00314F06" w:rsidRDefault="00314F06"/>
    <w:sectPr w:rsidR="00314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D5F95"/>
    <w:multiLevelType w:val="hybridMultilevel"/>
    <w:tmpl w:val="1BEC7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F06"/>
    <w:rsid w:val="000945F8"/>
    <w:rsid w:val="00145803"/>
    <w:rsid w:val="001D6077"/>
    <w:rsid w:val="00210561"/>
    <w:rsid w:val="0027388D"/>
    <w:rsid w:val="002D61AA"/>
    <w:rsid w:val="00314F06"/>
    <w:rsid w:val="00320726"/>
    <w:rsid w:val="003F54AA"/>
    <w:rsid w:val="006F60CE"/>
    <w:rsid w:val="007C3D37"/>
    <w:rsid w:val="0092531B"/>
    <w:rsid w:val="00D20833"/>
    <w:rsid w:val="00DA47CF"/>
    <w:rsid w:val="00E105A1"/>
    <w:rsid w:val="00EF383C"/>
    <w:rsid w:val="00FA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53D99"/>
  <w15:chartTrackingRefBased/>
  <w15:docId w15:val="{18F25FAC-BC0D-457C-8C92-F94DD64D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F0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F06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0945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5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5F8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5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5F8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945F8"/>
    <w:pPr>
      <w:spacing w:after="0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5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3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F3F8C1-4680-4952-A8B3-EB70786853CA}"/>
</file>

<file path=customXml/itemProps2.xml><?xml version="1.0" encoding="utf-8"?>
<ds:datastoreItem xmlns:ds="http://schemas.openxmlformats.org/officeDocument/2006/customXml" ds:itemID="{D9D26854-D9AF-42B7-8BF1-13B756B6A74B}"/>
</file>

<file path=customXml/itemProps3.xml><?xml version="1.0" encoding="utf-8"?>
<ds:datastoreItem xmlns:ds="http://schemas.openxmlformats.org/officeDocument/2006/customXml" ds:itemID="{25A68CC1-EBD8-4331-9904-F11DE1C428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Calpine</Company>
  <LinksUpToDate>false</LinksUpToDate>
  <CharactersWithSpaces>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Elynor Reyes</dc:creator>
  <cp:keywords/>
  <dc:description/>
  <cp:lastModifiedBy>Elynor Reyes</cp:lastModifiedBy>
  <cp:revision>3</cp:revision>
  <dcterms:created xsi:type="dcterms:W3CDTF">2019-10-15T22:56:00Z</dcterms:created>
  <dcterms:modified xsi:type="dcterms:W3CDTF">2019-10-15T23:09:00Z</dcterms:modified>
</cp:coreProperties>
</file>